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174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4"/>
        <w:gridCol w:w="960"/>
      </w:tblGrid>
      <w:tr w:rsidR="00644BB8" w:rsidRPr="00644BB8" w14:paraId="5E4BDFA8" w14:textId="77777777" w:rsidTr="00644BB8">
        <w:trPr>
          <w:trHeight w:val="290"/>
        </w:trPr>
        <w:tc>
          <w:tcPr>
            <w:tcW w:w="2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871C" w14:textId="6F8CC3A3" w:rsidR="00644BB8" w:rsidRPr="00644BB8" w:rsidRDefault="00644BB8" w:rsidP="00644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Diagnoskriterier för PANS enligt pandasppn.org (2014) samt </w:t>
            </w:r>
            <w:proofErr w:type="spellStart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Swedo</w:t>
            </w:r>
            <w:proofErr w:type="spellEnd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et al (2012). Screeningfrågor C </w:t>
            </w:r>
            <w:r w:rsidR="00E4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de </w:t>
            </w:r>
            <w:proofErr w:type="spellStart"/>
            <w:r w:rsidR="00E4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Visscher</w:t>
            </w:r>
            <w:proofErr w:type="spellEnd"/>
            <w:r w:rsidR="00E45C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(f d Gromark)</w:t>
            </w:r>
            <w:bookmarkStart w:id="0" w:name="_GoBack"/>
            <w:bookmarkEnd w:id="0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enheten</w:t>
            </w:r>
          </w:p>
          <w:p w14:paraId="5DF7246C" w14:textId="4B1F4425" w:rsidR="00644BB8" w:rsidRPr="00644BB8" w:rsidRDefault="00644BB8" w:rsidP="00644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 OCD och relaterade tillstånd 2014. Reviderad av M Hellman, Psykiatripartners i Östergötland 2020</w:t>
            </w:r>
            <w:r w:rsidR="00AD1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2023.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89C" w14:textId="77777777" w:rsidR="00644BB8" w:rsidRPr="00644BB8" w:rsidRDefault="00644BB8" w:rsidP="00644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</w:tbl>
    <w:p w14:paraId="1FD01AF5" w14:textId="77777777" w:rsidR="00765BC2" w:rsidRPr="00644BB8" w:rsidRDefault="00644BB8" w:rsidP="00765BC2">
      <w:pPr>
        <w:rPr>
          <w:rFonts w:ascii="Calibri" w:eastAsia="Times New Roman" w:hAnsi="Calibri" w:cs="Calibri"/>
          <w:color w:val="000000"/>
          <w:sz w:val="18"/>
          <w:szCs w:val="18"/>
          <w:lang w:eastAsia="sv-SE"/>
        </w:rPr>
      </w:pPr>
      <w:r w:rsidRPr="00644BB8">
        <w:rPr>
          <w:rFonts w:ascii="Calibri" w:eastAsia="Times New Roman" w:hAnsi="Calibri" w:cs="Calibri"/>
          <w:b/>
          <w:bCs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F481E" wp14:editId="714E9F28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184150" cy="10160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0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1CC87E" id="Rektangel 1" o:spid="_x0000_s1026" style="position:absolute;margin-left:0;margin-top:24.7pt;width:14.5pt;height: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644BB8">
        <w:rPr>
          <w:rFonts w:ascii="Calibri" w:eastAsia="Times New Roman" w:hAnsi="Calibri" w:cs="Calibri"/>
          <w:b/>
          <w:bCs/>
          <w:noProof/>
          <w:color w:val="000000"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AFE6" wp14:editId="6334F9D2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190500" cy="1143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A66FEB" id="Rektangel 3" o:spid="_x0000_s1026" style="position:absolute;margin-left:0;margin-top:37.2pt;width:15pt;height: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sv-SE"/>
        </w:rPr>
        <w:br/>
      </w:r>
      <w:r w:rsidR="00765BC2" w:rsidRPr="00644BB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sv-SE"/>
        </w:rPr>
        <w:t>Plötslig debut eller plötslig och påtaglig försämring av tvångssymtom, restriktivt födointag eller tics?</w:t>
      </w:r>
      <w:r w:rsidR="00765BC2" w:rsidRPr="00644BB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sv-SE"/>
        </w:rPr>
        <w:br/>
      </w:r>
      <w:r w:rsidR="00644EE4"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         </w:t>
      </w:r>
      <w:r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JA → </w:t>
      </w:r>
      <w:r w:rsidR="00765BC2"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Fortsätt med kriteriefrågorna nedan</w:t>
      </w:r>
      <w:r w:rsidR="00765BC2"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br/>
      </w:r>
      <w:r w:rsidR="00644EE4"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         </w:t>
      </w:r>
      <w:r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 xml:space="preserve">NEJ → </w:t>
      </w:r>
      <w:r w:rsidR="00765BC2" w:rsidRPr="00644BB8">
        <w:rPr>
          <w:rFonts w:ascii="Calibri" w:eastAsia="Times New Roman" w:hAnsi="Calibri" w:cs="Calibri"/>
          <w:color w:val="000000"/>
          <w:sz w:val="18"/>
          <w:szCs w:val="18"/>
          <w:lang w:eastAsia="sv-SE"/>
        </w:rPr>
        <w:t>PANS föreligger ej</w:t>
      </w:r>
    </w:p>
    <w:tbl>
      <w:tblPr>
        <w:tblStyle w:val="Tabellrutnt"/>
        <w:tblW w:w="94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7"/>
        <w:gridCol w:w="3398"/>
        <w:gridCol w:w="567"/>
        <w:gridCol w:w="709"/>
        <w:gridCol w:w="709"/>
        <w:gridCol w:w="704"/>
      </w:tblGrid>
      <w:tr w:rsidR="00771F75" w14:paraId="427F523D" w14:textId="77777777" w:rsidTr="00335702">
        <w:trPr>
          <w:trHeight w:val="367"/>
        </w:trPr>
        <w:tc>
          <w:tcPr>
            <w:tcW w:w="3407" w:type="dxa"/>
          </w:tcPr>
          <w:p w14:paraId="0DA6E433" w14:textId="77777777" w:rsidR="00644BB8" w:rsidRPr="00644BB8" w:rsidRDefault="00644BB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Fråga</w:t>
            </w:r>
          </w:p>
        </w:tc>
        <w:tc>
          <w:tcPr>
            <w:tcW w:w="3398" w:type="dxa"/>
          </w:tcPr>
          <w:p w14:paraId="568D3F09" w14:textId="77777777" w:rsidR="00644BB8" w:rsidRPr="00644BB8" w:rsidRDefault="00644BB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Diagnoskriterium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3B81331" w14:textId="77777777" w:rsidR="00644BB8" w:rsidRPr="00644BB8" w:rsidRDefault="00644BB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Föreligger nu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47C4E6E3" w14:textId="77777777" w:rsidR="00644BB8" w:rsidRDefault="00644BB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Förelåg tidigare </w:t>
            </w:r>
          </w:p>
          <w:p w14:paraId="67DA731F" w14:textId="77777777" w:rsidR="00644BB8" w:rsidRPr="00644BB8" w:rsidRDefault="00644BB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(ej nu)</w:t>
            </w:r>
          </w:p>
        </w:tc>
      </w:tr>
      <w:tr w:rsidR="00771F75" w14:paraId="5429D95D" w14:textId="77777777" w:rsidTr="00335702">
        <w:trPr>
          <w:trHeight w:val="1117"/>
        </w:trPr>
        <w:tc>
          <w:tcPr>
            <w:tcW w:w="3407" w:type="dxa"/>
            <w:tcBorders>
              <w:bottom w:val="single" w:sz="4" w:space="0" w:color="auto"/>
            </w:tcBorders>
          </w:tcPr>
          <w:p w14:paraId="2982D02B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Plötslig debut eller allvarlig försämring av OCD-symtom "över natten"? Har symtomen utvecklats inom 3 dygn? </w:t>
            </w:r>
          </w:p>
          <w:p w14:paraId="1A78CB94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2726AAF5" w14:textId="0B7427CA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Föreligger </w:t>
            </w:r>
            <w:r w:rsidR="00AD1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plötsligt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begränsat matintag? Viktnedgång eller </w:t>
            </w:r>
            <w:proofErr w:type="spellStart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dehydrering</w:t>
            </w:r>
            <w:proofErr w:type="spellEnd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?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117949B4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KRITERIUM I</w:t>
            </w:r>
          </w:p>
          <w:p w14:paraId="750D49EA" w14:textId="2C32F55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35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Abrupt, dramatisk </w:t>
            </w:r>
            <w:r w:rsidR="00335702" w:rsidRPr="00335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debut</w:t>
            </w:r>
            <w:r w:rsidR="00335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r w:rsidR="00335702" w:rsidRPr="00335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eller abrupt och påtaglig försämring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OCD-symtom eller allvarligt begränsat matintag</w:t>
            </w:r>
            <w:r w:rsidR="00946CD8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. </w:t>
            </w:r>
            <w:r w:rsidR="00946CD8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br/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19D999CF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4BEE6128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1215E6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37DECE47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9C5CB2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7E9D0FDF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</w:tcBorders>
          </w:tcPr>
          <w:p w14:paraId="6A76DDE9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6D2C363E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17F875A3" w14:textId="77777777" w:rsidTr="00335702">
        <w:trPr>
          <w:trHeight w:val="92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4B3E7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68D11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KRITERIUM II</w:t>
            </w:r>
          </w:p>
          <w:p w14:paraId="7A8EB172" w14:textId="0CF70E47" w:rsidR="00765BC2" w:rsidRPr="00644BB8" w:rsidRDefault="00765BC2" w:rsidP="00771F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Samtidig</w:t>
            </w:r>
            <w:r w:rsidR="00AD1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symtom med likartad svår symtombild och </w:t>
            </w:r>
            <w:r w:rsidR="00AD1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samtidig </w:t>
            </w:r>
            <w:r w:rsidRPr="00335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akut debut </w:t>
            </w:r>
            <w:r w:rsidR="00335702" w:rsidRPr="003357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eller abrupt och påtaglig försämring</w:t>
            </w:r>
            <w:r w:rsidR="00335702" w:rsidRPr="00335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från åtminstone två av följande sju</w:t>
            </w:r>
            <w:r w:rsidR="00AD19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kategorier:</w:t>
            </w:r>
          </w:p>
          <w:p w14:paraId="4F3A4E4F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DB1C1F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D28890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DB1BD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2866B1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771F75" w14:paraId="259100A2" w14:textId="77777777" w:rsidTr="00335702">
        <w:trPr>
          <w:trHeight w:val="742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9FD2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Plötslig debut eller allvarlig försämring av generaliserad ångest, separationsångest, rädslor eller fobier?</w:t>
            </w:r>
          </w:p>
          <w:p w14:paraId="0590F836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ED695" w14:textId="77777777" w:rsidR="00765BC2" w:rsidRPr="00644BB8" w:rsidRDefault="00765BC2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Ångest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AD6FC" w14:textId="77777777" w:rsidR="00765BC2" w:rsidRPr="00771F75" w:rsidRDefault="00771F75" w:rsidP="00771F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="00765BC2"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7EFA" w14:textId="77777777" w:rsidR="00765BC2" w:rsidRPr="00644BB8" w:rsidRDefault="00765BC2" w:rsidP="00771F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2195B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9E6A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6B10678D" w14:textId="77777777" w:rsidTr="00335702">
        <w:trPr>
          <w:trHeight w:val="999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1FC33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Föreligger humörsvängningar eller hastigt debuterande depression? Finns självskadebeteende eller suicidala tankegångar?</w:t>
            </w:r>
          </w:p>
          <w:p w14:paraId="00C516F5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7418" w14:textId="77777777" w:rsidR="00765BC2" w:rsidRPr="00644BB8" w:rsidRDefault="00765BC2" w:rsidP="00765BC2">
            <w:pPr>
              <w:pStyle w:val="Liststycke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Emotionell labilitet och/eller depression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944F" w14:textId="77777777" w:rsidR="00765BC2" w:rsidRPr="00771F75" w:rsidRDefault="00771F75" w:rsidP="00771F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8D00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Nej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4298B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8C97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6B7A75F1" w14:textId="77777777" w:rsidTr="00335702">
        <w:trPr>
          <w:trHeight w:val="867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7F3C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Plötslig personlighetsförändring, utbrott eller aggression som ej stämmer med barnets vanliga temperament?</w:t>
            </w:r>
          </w:p>
          <w:p w14:paraId="0A5B1A1C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55AA5" w14:textId="77777777" w:rsidR="00765BC2" w:rsidRPr="00644BB8" w:rsidRDefault="00765BC2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Irritabilitet, aggression och eller svår trots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347CE" w14:textId="77777777" w:rsidR="00765BC2" w:rsidRPr="00644BB8" w:rsidRDefault="00771F75" w:rsidP="00771F7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677D6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029F5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4DFB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57D90BEB" w14:textId="77777777" w:rsidTr="00335702">
        <w:trPr>
          <w:trHeight w:val="249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8919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Förlust av åldersadekvat språk? Tillbakagång i ADL? Skriver/ritar som ett mindre barn? ”Klängighet”?</w:t>
            </w:r>
          </w:p>
          <w:p w14:paraId="5997694F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E4C0" w14:textId="77777777" w:rsidR="00765BC2" w:rsidRPr="00644BB8" w:rsidRDefault="00765BC2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Regression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7668E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1008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1D074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6F245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465CE8C4" w14:textId="77777777" w:rsidTr="00335702">
        <w:trPr>
          <w:trHeight w:val="66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B21D2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Fungerande skolarbete som förut? Kan barnet sitta still? Koncentrera sig? Har ADHD-lika symtom och/eller inlärningssvårigheter tillkommit plötsligt?</w:t>
            </w:r>
          </w:p>
          <w:p w14:paraId="0C3D3AE7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5995" w14:textId="77777777" w:rsidR="00765BC2" w:rsidRPr="00644BB8" w:rsidRDefault="00765BC2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Försämrad skolprestation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E5C4F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7F87F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50A02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E1D2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0368CA9A" w14:textId="77777777" w:rsidTr="00335702">
        <w:trPr>
          <w:trHeight w:val="66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A78DF" w14:textId="77777777" w:rsidR="00765BC2" w:rsidRPr="00644BB8" w:rsidRDefault="00765BC2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Ter sig barnet klumpigt? Finns plötsligt debuterande eller allvarligt försämrade tics? Finns andra ofrivilliga rörelser? Har barnet försämrad förmåga att skriva för hand</w:t>
            </w:r>
            <w:r w:rsidR="00946CD8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(dysgrafi)? Finns ökad sensorisk känslighet (ex för textilier, beröring, lukt, ljus, ljud)? Verkar barnet se eller höra saker som inte finns?</w:t>
            </w:r>
          </w:p>
          <w:p w14:paraId="2ADC02C4" w14:textId="77777777" w:rsidR="00946CD8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2E781" w14:textId="77777777" w:rsidR="00765BC2" w:rsidRPr="00644BB8" w:rsidRDefault="00946CD8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Sensoriska eller motoriska avvikelser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81295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DCC5A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55397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498DB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7B72B939" w14:textId="77777777" w:rsidTr="00335702">
        <w:trPr>
          <w:trHeight w:val="6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C88" w14:textId="7D562E54" w:rsidR="00765BC2" w:rsidRPr="00644BB8" w:rsidRDefault="00946CD8" w:rsidP="009D1C2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Finns sömnstörning eller urinvägssymtom</w:t>
            </w:r>
            <w:r w:rsidR="005A4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som p</w:t>
            </w:r>
            <w:r w:rsidR="005A4941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lötslig</w:t>
            </w:r>
            <w:r w:rsidR="005A4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</w:t>
            </w:r>
            <w:r w:rsidR="005A4941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debut</w:t>
            </w:r>
            <w:r w:rsidR="005A4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erat</w:t>
            </w:r>
            <w:r w:rsidR="005A4941"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eller allvarlig försämr</w:t>
            </w:r>
            <w:r w:rsidR="005A49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ats abrupt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?</w:t>
            </w:r>
            <w:r w:rsidR="009D1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Har barnet sedan debuten nytillkommen huvudvärk, värk från ben eller leder?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C27" w14:textId="7601F9AE" w:rsidR="00765BC2" w:rsidRPr="00644BB8" w:rsidRDefault="00946CD8" w:rsidP="00765BC2">
            <w:pPr>
              <w:pStyle w:val="Liststyck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Somatiska symtom (ex sömnstörning, </w:t>
            </w:r>
            <w:proofErr w:type="spellStart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eneures</w:t>
            </w:r>
            <w:proofErr w:type="spellEnd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miktionsrubbning</w:t>
            </w:r>
            <w:proofErr w:type="spellEnd"/>
            <w:r w:rsidR="009D1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värk</w:t>
            </w: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7A97A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87D6" w14:textId="77777777" w:rsidR="00765BC2" w:rsidRPr="00644BB8" w:rsidRDefault="00596C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0E067" w14:textId="77777777" w:rsidR="00765BC2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</w:t>
            </w:r>
            <w:r w:rsidRPr="00771F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DAA16" w14:textId="77777777" w:rsidR="00765BC2" w:rsidRPr="00644BB8" w:rsidRDefault="00596C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38FB1D43" w14:textId="77777777" w:rsidTr="00335702">
        <w:trPr>
          <w:trHeight w:val="6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38B87E" w14:textId="77777777" w:rsidR="00765BC2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Föreligger åtminstone två ”Ja” under KRITERIUM II?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AA332" w14:textId="77777777" w:rsidR="00765BC2" w:rsidRPr="00644BB8" w:rsidRDefault="00765BC2" w:rsidP="0036272B">
            <w:pPr>
              <w:pStyle w:val="Liststyck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3A4E3" w14:textId="77777777" w:rsidR="00765BC2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4546" w14:textId="77777777" w:rsidR="00765BC2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359BC" w14:textId="77777777" w:rsidR="00765BC2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649D4" w14:textId="77777777" w:rsidR="00765BC2" w:rsidRPr="00644BB8" w:rsidRDefault="00946CD8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</w:tc>
      </w:tr>
      <w:tr w:rsidR="00771F75" w14:paraId="46711AF2" w14:textId="77777777" w:rsidTr="00335702">
        <w:trPr>
          <w:trHeight w:val="6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59D" w14:textId="62B60A63" w:rsidR="00AD19F5" w:rsidRPr="00644BB8" w:rsidRDefault="00AD19F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Finns någon i familj eller nära släkt med autoimmunsjukdom, såsom diabetes,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alopeci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335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sköldkörtelsjukdom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r w:rsidR="003357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glutenintolerans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? Har barnet några autoimmuna sjukdomar?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91D" w14:textId="77777777" w:rsidR="00771F75" w:rsidRDefault="00AD19F5" w:rsidP="00946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Annat som stärker misstanke om PANS:</w:t>
            </w:r>
          </w:p>
          <w:p w14:paraId="0EFD201E" w14:textId="479B0516" w:rsidR="00AD19F5" w:rsidRDefault="00AD19F5" w:rsidP="00AD19F5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Autoimmun egen sjukdom</w:t>
            </w:r>
            <w:r w:rsidR="009D1C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br/>
            </w:r>
          </w:p>
          <w:p w14:paraId="565D7508" w14:textId="620BF0D9" w:rsidR="00AD19F5" w:rsidRPr="00AD19F5" w:rsidRDefault="00AD19F5" w:rsidP="00AD19F5">
            <w:pPr>
              <w:pStyle w:val="Liststycke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Autoimmun ärftlighet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7692F" w14:textId="77777777" w:rsidR="009D1C25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19ABA990" w14:textId="77777777" w:rsidR="00771F75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  <w:p w14:paraId="09AF7C4C" w14:textId="77777777" w:rsidR="009D1C25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5A5FA905" w14:textId="34078F3C" w:rsidR="009D1C25" w:rsidRPr="00644BB8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5D7B" w14:textId="77777777" w:rsidR="009D1C25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55FF2776" w14:textId="3D697307" w:rsidR="00771F75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44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  <w:p w14:paraId="116E976E" w14:textId="5AB4202A" w:rsidR="009D1C25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  <w:p w14:paraId="4B42D6DB" w14:textId="0E6DDBE2" w:rsidR="009D1C25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Nej</w:t>
            </w:r>
          </w:p>
          <w:p w14:paraId="22E3FAFC" w14:textId="0F2D400F" w:rsidR="009D1C25" w:rsidRPr="00644BB8" w:rsidRDefault="009D1C2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223" w14:textId="701EB3BD" w:rsidR="00771F75" w:rsidRPr="00644BB8" w:rsidRDefault="00771F75" w:rsidP="00765BC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</w:tr>
    </w:tbl>
    <w:p w14:paraId="7C2394C5" w14:textId="77777777" w:rsidR="00765BC2" w:rsidRPr="00765BC2" w:rsidRDefault="00765BC2" w:rsidP="00765BC2">
      <w:pPr>
        <w:rPr>
          <w:rFonts w:ascii="Calibri" w:eastAsia="Times New Roman" w:hAnsi="Calibri" w:cs="Calibri"/>
          <w:color w:val="000000"/>
          <w:lang w:eastAsia="sv-SE"/>
        </w:rPr>
      </w:pPr>
    </w:p>
    <w:sectPr w:rsidR="00765BC2" w:rsidRPr="00765B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495A" w14:textId="77777777" w:rsidR="004E5AAA" w:rsidRDefault="004E5AAA" w:rsidP="00644BB8">
      <w:pPr>
        <w:spacing w:after="0" w:line="240" w:lineRule="auto"/>
      </w:pPr>
      <w:r>
        <w:separator/>
      </w:r>
    </w:p>
  </w:endnote>
  <w:endnote w:type="continuationSeparator" w:id="0">
    <w:p w14:paraId="1A0A0A96" w14:textId="77777777" w:rsidR="004E5AAA" w:rsidRDefault="004E5AAA" w:rsidP="006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4C39" w14:textId="77777777" w:rsidR="004E5AAA" w:rsidRDefault="004E5AAA" w:rsidP="00644BB8">
      <w:pPr>
        <w:spacing w:after="0" w:line="240" w:lineRule="auto"/>
      </w:pPr>
      <w:r>
        <w:separator/>
      </w:r>
    </w:p>
  </w:footnote>
  <w:footnote w:type="continuationSeparator" w:id="0">
    <w:p w14:paraId="0B523766" w14:textId="77777777" w:rsidR="004E5AAA" w:rsidRDefault="004E5AAA" w:rsidP="0064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27B0A" w14:textId="77777777" w:rsidR="00644BB8" w:rsidRPr="00644BB8" w:rsidRDefault="00644BB8">
    <w:pPr>
      <w:pStyle w:val="Sidhuvud"/>
      <w:rPr>
        <w:b/>
        <w:bCs/>
        <w:sz w:val="28"/>
        <w:szCs w:val="28"/>
      </w:rPr>
    </w:pPr>
    <w:r w:rsidRPr="00644BB8">
      <w:rPr>
        <w:b/>
        <w:bCs/>
        <w:sz w:val="28"/>
        <w:szCs w:val="28"/>
      </w:rPr>
      <w:t>PANS-screening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81F"/>
    <w:multiLevelType w:val="hybridMultilevel"/>
    <w:tmpl w:val="FEB613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6A5"/>
    <w:multiLevelType w:val="hybridMultilevel"/>
    <w:tmpl w:val="ECEA76FA"/>
    <w:lvl w:ilvl="0" w:tplc="CB90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67DB"/>
    <w:multiLevelType w:val="hybridMultilevel"/>
    <w:tmpl w:val="E3C0F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73B3"/>
    <w:multiLevelType w:val="hybridMultilevel"/>
    <w:tmpl w:val="6F4E9F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2"/>
    <w:rsid w:val="00180C57"/>
    <w:rsid w:val="001825E7"/>
    <w:rsid w:val="00335702"/>
    <w:rsid w:val="0036272B"/>
    <w:rsid w:val="004E5AAA"/>
    <w:rsid w:val="00596C75"/>
    <w:rsid w:val="005A4941"/>
    <w:rsid w:val="00644BB8"/>
    <w:rsid w:val="00644EE4"/>
    <w:rsid w:val="006C2D4B"/>
    <w:rsid w:val="00765BC2"/>
    <w:rsid w:val="00771F75"/>
    <w:rsid w:val="007B1231"/>
    <w:rsid w:val="00946CD8"/>
    <w:rsid w:val="009D1C25"/>
    <w:rsid w:val="00AD19F5"/>
    <w:rsid w:val="00E45CAA"/>
    <w:rsid w:val="00E6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7A13"/>
  <w15:chartTrackingRefBased/>
  <w15:docId w15:val="{A3FE3AAB-698F-4FE4-86DD-28CCB59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B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65BC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4BB8"/>
  </w:style>
  <w:style w:type="paragraph" w:styleId="Sidfot">
    <w:name w:val="footer"/>
    <w:basedOn w:val="Normal"/>
    <w:link w:val="SidfotChar"/>
    <w:uiPriority w:val="99"/>
    <w:unhideWhenUsed/>
    <w:rsid w:val="0064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Hellman</dc:creator>
  <cp:keywords/>
  <dc:description/>
  <cp:lastModifiedBy>katrin.pettersson</cp:lastModifiedBy>
  <cp:revision>2</cp:revision>
  <dcterms:created xsi:type="dcterms:W3CDTF">2023-10-24T09:57:00Z</dcterms:created>
  <dcterms:modified xsi:type="dcterms:W3CDTF">2023-10-24T09:57:00Z</dcterms:modified>
</cp:coreProperties>
</file>